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85F92" w14:textId="77777777" w:rsidR="001A4849" w:rsidRPr="001A4849" w:rsidRDefault="001A4849" w:rsidP="001A4849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1A4849">
        <w:rPr>
          <w:rFonts w:ascii="Arial" w:eastAsia="Times New Roman" w:hAnsi="Arial" w:cs="Arial"/>
          <w:color w:val="000000"/>
        </w:rPr>
        <w:t xml:space="preserve">Harvard-Yale Conference in Book History </w:t>
      </w:r>
    </w:p>
    <w:p w14:paraId="7F771783" w14:textId="77777777" w:rsidR="001A4849" w:rsidRPr="001A4849" w:rsidRDefault="001A4849" w:rsidP="001A4849">
      <w:pPr>
        <w:jc w:val="center"/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Robinson Hall May 2, 2019</w:t>
      </w:r>
    </w:p>
    <w:p w14:paraId="16CDF4A1" w14:textId="77777777" w:rsidR="001A4849" w:rsidRPr="001A4849" w:rsidRDefault="001A4849" w:rsidP="001A4849">
      <w:pPr>
        <w:jc w:val="center"/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 xml:space="preserve"> </w:t>
      </w:r>
    </w:p>
    <w:p w14:paraId="762E77A9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9:30–10:00: Coffee &amp; Refreshments, Robinson Lower Library </w:t>
      </w:r>
    </w:p>
    <w:p w14:paraId="6FB190EB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0A117166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10:00–10:05: Welcome and Acknowledgments, Robinson Lower Library </w:t>
      </w:r>
    </w:p>
    <w:p w14:paraId="5A380A6E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32F4F687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10:10–12:10: Panel 1 </w:t>
      </w:r>
    </w:p>
    <w:p w14:paraId="7AA26757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43636DB1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Religion and the Book (Chair: Peter Stallybrass)</w:t>
      </w:r>
    </w:p>
    <w:p w14:paraId="5873E728" w14:textId="77777777" w:rsidR="001A4849" w:rsidRPr="001A4849" w:rsidRDefault="001A4849" w:rsidP="001A484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Ievgeniia (Zhenya) Sakal, “The Council of Florence Revisited: Bibliographical Strategies of the Learned Churchmen” </w:t>
      </w:r>
    </w:p>
    <w:p w14:paraId="7177CAC9" w14:textId="77777777" w:rsidR="001A4849" w:rsidRPr="001A4849" w:rsidRDefault="001A4849" w:rsidP="001A484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Madeline McMahon, “From Print in the Archive to Printed Archive: Making Sense of Carlo Borromeo’s Acta ecclesiae Mediolanensis (1582)” </w:t>
      </w:r>
    </w:p>
    <w:p w14:paraId="1BAB7862" w14:textId="77777777" w:rsidR="001A4849" w:rsidRPr="001A4849" w:rsidRDefault="001A4849" w:rsidP="001A484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Khalil Andani, “The Qur’ān: From Revelation to Book” </w:t>
      </w:r>
    </w:p>
    <w:p w14:paraId="1C3608B7" w14:textId="77777777" w:rsidR="001A4849" w:rsidRPr="001A4849" w:rsidRDefault="001A4849" w:rsidP="001A4849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Annika Schmeding, “Transcending Books: Publishing and Book Culture among Afghan Sufi Communities” </w:t>
      </w:r>
    </w:p>
    <w:p w14:paraId="5FF92866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748FBBAD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Modern (Im)Materialities (Chair: Katharina Piechocki)</w:t>
      </w:r>
    </w:p>
    <w:p w14:paraId="491FC7E5" w14:textId="77777777" w:rsidR="001A4849" w:rsidRPr="001A4849" w:rsidRDefault="001A4849" w:rsidP="001A4849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Pooja Sen, “Oral Histories: Valeria Luiselli, Contemporary Art, and the Writers of Teeth” </w:t>
      </w:r>
    </w:p>
    <w:p w14:paraId="63447355" w14:textId="77777777" w:rsidR="001A4849" w:rsidRPr="001A4849" w:rsidRDefault="001A4849" w:rsidP="001A4849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Brandon Menke, “Ephemeral Objects: The Author, the Artist, and Sensuous Reaading in the Wake of AIDS” </w:t>
      </w:r>
    </w:p>
    <w:p w14:paraId="5409673C" w14:textId="77777777" w:rsidR="001A4849" w:rsidRPr="001A4849" w:rsidRDefault="001A4849" w:rsidP="001A4849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Emily Kanner, “Marina Tsvetaeva’s Magic Lantern” </w:t>
      </w:r>
    </w:p>
    <w:p w14:paraId="07CA3D18" w14:textId="77777777" w:rsidR="001A4849" w:rsidRPr="001A4849" w:rsidRDefault="001A4849" w:rsidP="001A4849">
      <w:pPr>
        <w:numPr>
          <w:ilvl w:val="0"/>
          <w:numId w:val="2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Geordie Kenyon Sinclair, “AB+VM: The Love Story in Verse of Two Women in the Gulag” </w:t>
      </w:r>
    </w:p>
    <w:p w14:paraId="74968274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4D1799F2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12:15–13:15: Lunch, Robinson Lower Library </w:t>
      </w:r>
    </w:p>
    <w:p w14:paraId="1D79B1DB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60A8E956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13:15–14:15: Panel 2 </w:t>
      </w:r>
    </w:p>
    <w:p w14:paraId="4B0C6CB8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36B3BEF0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Digital Approaches (Chair: Doug Duhaime)</w:t>
      </w:r>
    </w:p>
    <w:p w14:paraId="28B0CCD7" w14:textId="77777777" w:rsidR="001A4849" w:rsidRPr="001A4849" w:rsidRDefault="001A4849" w:rsidP="001A4849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Shiva Mihan, “Digitally Reconstructing a Medieval Persian Manuscript: Bāysunghur’s Rasāyil, Victim of a Dealer’s Greed” </w:t>
      </w:r>
    </w:p>
    <w:p w14:paraId="21AF0ACE" w14:textId="77777777" w:rsidR="001A4849" w:rsidRPr="001A4849" w:rsidRDefault="001A4849" w:rsidP="001A4849">
      <w:pPr>
        <w:numPr>
          <w:ilvl w:val="0"/>
          <w:numId w:val="3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Nicholas Frisch, “A Book of Books: Digitally Mapping Anthologies in Late Ming China (1600– 1644)” </w:t>
      </w:r>
    </w:p>
    <w:p w14:paraId="533E4B3D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17D94B2A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Premodern Information (Chair: Alan Niles)</w:t>
      </w:r>
    </w:p>
    <w:p w14:paraId="0625423C" w14:textId="77777777" w:rsidR="001A4849" w:rsidRPr="001A4849" w:rsidRDefault="001A4849" w:rsidP="001A4849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Alessia Bellusci, “Medieval and Early Modern Hebrew Books of Magic” </w:t>
      </w:r>
    </w:p>
    <w:p w14:paraId="5E6A9F35" w14:textId="77777777" w:rsidR="001A4849" w:rsidRPr="001A4849" w:rsidRDefault="001A4849" w:rsidP="001A4849">
      <w:pPr>
        <w:numPr>
          <w:ilvl w:val="0"/>
          <w:numId w:val="4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Hayley Cotter, “The Admiralty Jurisdiction Debates and Legal Authority in Seventeenth-Century England” </w:t>
      </w:r>
    </w:p>
    <w:p w14:paraId="3B6AA2EC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04F91C71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14:15–14:30: Break </w:t>
      </w:r>
    </w:p>
    <w:p w14:paraId="63C4D352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10EBDA71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14:30–16:00: Panel 3 </w:t>
      </w:r>
    </w:p>
    <w:p w14:paraId="4327D8DF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6AB7C936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lastRenderedPageBreak/>
        <w:t>The Book as Idea (Chair: Rachel Love)</w:t>
      </w:r>
    </w:p>
    <w:p w14:paraId="27AF1388" w14:textId="77777777" w:rsidR="001A4849" w:rsidRPr="001A4849" w:rsidRDefault="001A4849" w:rsidP="001A4849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Kyle Conrau-Lewis, “Conrad von Waldhausen and Antiquity: Commentary, Book, Booklet?” </w:t>
      </w:r>
    </w:p>
    <w:p w14:paraId="028D0600" w14:textId="77777777" w:rsidR="001A4849" w:rsidRPr="001A4849" w:rsidRDefault="001A4849" w:rsidP="001A4849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Selin Unluonen, “A Composite Thing: The case of the Khamsa of Shah Tahmasp” </w:t>
      </w:r>
    </w:p>
    <w:p w14:paraId="772BED50" w14:textId="77777777" w:rsidR="001A4849" w:rsidRPr="001A4849" w:rsidRDefault="001A4849" w:rsidP="001A4849">
      <w:pPr>
        <w:numPr>
          <w:ilvl w:val="0"/>
          <w:numId w:val="5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Miriam Kamil, “Ovid’s Invidia and Prudentius’ Vices: Classical Poetry in a Medieval Florilegium” </w:t>
      </w:r>
    </w:p>
    <w:p w14:paraId="6B3C028F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783B1976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>Manuscript and/or Print (Chair: David Stern)</w:t>
      </w:r>
    </w:p>
    <w:p w14:paraId="0E4CCB44" w14:textId="77777777" w:rsidR="001A4849" w:rsidRPr="001A4849" w:rsidRDefault="001A4849" w:rsidP="001A4849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Loren Waller, “Textual Genealogies and Adoption: Rethinking the Concepts of Manuscript, Authorship, and Legitimacy in Early Modern Japan” </w:t>
      </w:r>
    </w:p>
    <w:p w14:paraId="331EABDF" w14:textId="77777777" w:rsidR="001A4849" w:rsidRPr="001A4849" w:rsidRDefault="001A4849" w:rsidP="001A4849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Dana Key, “‘But what is writ by hand we reverence more’: Reconstructing the Education and Moral Life of William Hill, a Leicestershire Yeoman (1574–1658)” </w:t>
      </w:r>
    </w:p>
    <w:p w14:paraId="3AB45E62" w14:textId="77777777" w:rsidR="001A4849" w:rsidRPr="001A4849" w:rsidRDefault="001A4849" w:rsidP="001A4849">
      <w:pPr>
        <w:numPr>
          <w:ilvl w:val="0"/>
          <w:numId w:val="6"/>
        </w:numPr>
        <w:textAlignment w:val="baseline"/>
        <w:rPr>
          <w:rFonts w:ascii="Arial" w:eastAsia="Times New Roman" w:hAnsi="Arial" w:cs="Arial"/>
          <w:color w:val="000000"/>
        </w:rPr>
      </w:pPr>
      <w:r w:rsidRPr="001A4849">
        <w:rPr>
          <w:rFonts w:ascii="Arial" w:eastAsia="Times New Roman" w:hAnsi="Arial" w:cs="Arial"/>
          <w:color w:val="000000"/>
        </w:rPr>
        <w:t xml:space="preserve">Ishai Alon Mishory, “Threshold of Empire(s): The Soncino Colophon to Elijah Mizrahi’s Sefer Ha-mispar” </w:t>
      </w:r>
    </w:p>
    <w:p w14:paraId="34959D4F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6AC0B304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b/>
          <w:bCs/>
          <w:color w:val="000000"/>
        </w:rPr>
        <w:t xml:space="preserve">16:00–16:30: Closing Remarks and Group Discussion, Robinson Lower Library </w:t>
      </w:r>
    </w:p>
    <w:p w14:paraId="7DA0A00D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16291FBE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  <w:r w:rsidRPr="001A4849">
        <w:rPr>
          <w:rFonts w:ascii="Arial" w:eastAsia="Times New Roman" w:hAnsi="Arial" w:cs="Arial"/>
          <w:color w:val="000000"/>
        </w:rPr>
        <w:t xml:space="preserve">Dinner to follow </w:t>
      </w:r>
    </w:p>
    <w:p w14:paraId="42B369CE" w14:textId="77777777" w:rsidR="001A4849" w:rsidRPr="001A4849" w:rsidRDefault="001A4849" w:rsidP="001A4849">
      <w:pPr>
        <w:rPr>
          <w:rFonts w:ascii="Times New Roman" w:eastAsia="Times New Roman" w:hAnsi="Times New Roman" w:cs="Times New Roman"/>
        </w:rPr>
      </w:pPr>
    </w:p>
    <w:p w14:paraId="467D8827" w14:textId="77777777" w:rsidR="00556D98" w:rsidRPr="001A4849" w:rsidRDefault="006452BE"/>
    <w:sectPr w:rsidR="00556D98" w:rsidRPr="001A4849" w:rsidSect="00E12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578AD"/>
    <w:multiLevelType w:val="multilevel"/>
    <w:tmpl w:val="B5E0F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3C0A29"/>
    <w:multiLevelType w:val="multilevel"/>
    <w:tmpl w:val="E39A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D1230"/>
    <w:multiLevelType w:val="multilevel"/>
    <w:tmpl w:val="E3C8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560F9"/>
    <w:multiLevelType w:val="multilevel"/>
    <w:tmpl w:val="DC20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D5648"/>
    <w:multiLevelType w:val="multilevel"/>
    <w:tmpl w:val="B9CA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F5994"/>
    <w:multiLevelType w:val="multilevel"/>
    <w:tmpl w:val="7B2C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49"/>
    <w:rsid w:val="001A4849"/>
    <w:rsid w:val="006452BE"/>
    <w:rsid w:val="00A27FF6"/>
    <w:rsid w:val="00E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279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8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8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7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2111</Characters>
  <Application>Microsoft Macintosh Word</Application>
  <DocSecurity>0</DocSecurity>
  <Lines>39</Lines>
  <Paragraphs>8</Paragraphs>
  <ScaleCrop>false</ScaleCrop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Anja-Silvia Goeing</cp:lastModifiedBy>
  <cp:revision>2</cp:revision>
  <dcterms:created xsi:type="dcterms:W3CDTF">2019-04-09T17:05:00Z</dcterms:created>
  <dcterms:modified xsi:type="dcterms:W3CDTF">2019-04-09T17:05:00Z</dcterms:modified>
</cp:coreProperties>
</file>